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49" w:rsidRDefault="00E67A49" w:rsidP="00E67A49"/>
    <w:p w:rsidR="00E67A49" w:rsidRPr="00E67A49" w:rsidRDefault="00E67A49" w:rsidP="00E67A49">
      <w:pPr>
        <w:rPr>
          <w:b/>
        </w:rPr>
      </w:pPr>
      <w:r w:rsidRPr="00E67A49">
        <w:rPr>
          <w:b/>
        </w:rPr>
        <w:t xml:space="preserve">Προς τους </w:t>
      </w:r>
      <w:proofErr w:type="spellStart"/>
      <w:r w:rsidRPr="00E67A49">
        <w:rPr>
          <w:b/>
        </w:rPr>
        <w:t>κ.κ</w:t>
      </w:r>
      <w:proofErr w:type="spellEnd"/>
      <w:r w:rsidRPr="00E67A49">
        <w:rPr>
          <w:b/>
        </w:rPr>
        <w:t>. Υπουργούς</w:t>
      </w:r>
    </w:p>
    <w:p w:rsidR="00E67A49" w:rsidRPr="00E67A49" w:rsidRDefault="00E67A49" w:rsidP="00E67A49">
      <w:pPr>
        <w:rPr>
          <w:b/>
        </w:rPr>
      </w:pPr>
      <w:r w:rsidRPr="00E67A49">
        <w:rPr>
          <w:b/>
        </w:rPr>
        <w:t>Εσωτερικών και Διοικητικής Ανασυγκρότησης</w:t>
      </w:r>
    </w:p>
    <w:p w:rsidR="00E67A49" w:rsidRPr="00E67A49" w:rsidRDefault="00E67A49" w:rsidP="00E67A49">
      <w:pPr>
        <w:rPr>
          <w:b/>
        </w:rPr>
      </w:pPr>
      <w:r w:rsidRPr="00E67A49">
        <w:rPr>
          <w:b/>
        </w:rPr>
        <w:t>Πολιτισμού, Παιδείας και Θρησκευμάτων</w:t>
      </w:r>
    </w:p>
    <w:p w:rsidR="00E67A49" w:rsidRPr="00E67A49" w:rsidRDefault="00E67A49" w:rsidP="00E67A49">
      <w:pPr>
        <w:rPr>
          <w:b/>
        </w:rPr>
      </w:pPr>
    </w:p>
    <w:p w:rsidR="00E67A49" w:rsidRPr="00E67A49" w:rsidRDefault="00E67A49" w:rsidP="00E67A49">
      <w:pPr>
        <w:rPr>
          <w:b/>
        </w:rPr>
      </w:pPr>
      <w:r w:rsidRPr="00E67A49">
        <w:rPr>
          <w:b/>
        </w:rPr>
        <w:t>ΘΕΜΑ: Λειτουργία Σχολικών Επιτροπών στο Δήμο Άργους Μυκηνών</w:t>
      </w:r>
    </w:p>
    <w:p w:rsidR="00E67A49" w:rsidRDefault="00E67A49" w:rsidP="00E67A49"/>
    <w:p w:rsidR="00E67A49" w:rsidRDefault="00E67A49" w:rsidP="00E67A49">
      <w:r>
        <w:t>Η σύσταση και λειτουργία των σχολικών επιτροπών, ως δημοτικών νομικών προσώπων με σκοπό τη διαχείριση των πιστώσεων που τους διατίθενται για την κάλυψη των δαπανών λειτουργίας και συντήρησης των σχολικών μονάδων, έχει μακρά ιστορία και στόχο την σταδιακή απόσυρση του κράτους από τα ζητήματα της σχολικής στέγης.</w:t>
      </w:r>
    </w:p>
    <w:p w:rsidR="00E67A49" w:rsidRDefault="00E67A49" w:rsidP="00E67A49">
      <w:r>
        <w:t>Από το 2011 και μετά, σύμφωνα με το Νόμο Ν. 3825/2010 (Καλλικράτης) οι σχολικές επιτροπές συγχωνεύονται σε δύο (πρωτοβάθμιας και δευτεροβάθμιας εκπαίδευσης) ανά “</w:t>
      </w:r>
      <w:proofErr w:type="spellStart"/>
      <w:r>
        <w:t>καλλικρατικό</w:t>
      </w:r>
      <w:proofErr w:type="spellEnd"/>
      <w:r>
        <w:t xml:space="preserve">” Δήμο, ενώ με την Υπουργική Απόφαση 8440/24.2.2011 </w:t>
      </w:r>
      <w:proofErr w:type="spellStart"/>
      <w:r>
        <w:t>ρυθμιζονται</w:t>
      </w:r>
      <w:proofErr w:type="spellEnd"/>
      <w:r>
        <w:t xml:space="preserve"> θέματα σχετικά με τη λειτουργία τους, την κατανομή των πιστώσεων, τον τρόπο και τη διαδικασία πραγματοποίησης, δικαιολόγησης και ελέγχου εσόδων και εξόδων, </w:t>
      </w:r>
      <w:proofErr w:type="spellStart"/>
      <w:r>
        <w:t>κ.λ.π</w:t>
      </w:r>
      <w:proofErr w:type="spellEnd"/>
      <w:r>
        <w:t>.</w:t>
      </w:r>
    </w:p>
    <w:p w:rsidR="00E67A49" w:rsidRDefault="00E67A49" w:rsidP="00E67A49">
      <w:r>
        <w:t>Η συγκέντρωση της διαχείρισης που προέκυψε σε συνδυασμό με αδυναμίες της Υπουργικής Απόφασης οδήγησε σε στρεβλώσεις όσον αφορά στη λειτουργία τους  και στη δίκαιη και διαφανή κατανομή των πενιχρών, ακόμη και για τα απολύτως απαραίτητα, πόρων.</w:t>
      </w:r>
    </w:p>
    <w:p w:rsidR="00E67A49" w:rsidRDefault="00E67A49" w:rsidP="00E67A49">
      <w:r>
        <w:t xml:space="preserve">Σχετικά γρήγορα το Υπουργείο έγινε δέκτης διαμαρτυριών και </w:t>
      </w:r>
      <w:proofErr w:type="spellStart"/>
      <w:r>
        <w:t>καταγγελίων</w:t>
      </w:r>
      <w:proofErr w:type="spellEnd"/>
      <w:r>
        <w:t xml:space="preserve"> και επανήλθε με την εγκύκλιο </w:t>
      </w:r>
      <w:proofErr w:type="spellStart"/>
      <w:r>
        <w:t>υπ'αριθμ</w:t>
      </w:r>
      <w:proofErr w:type="spellEnd"/>
      <w:r>
        <w:t xml:space="preserve"> 53066/21.12.2011 και θέμα “Άμεσο άνοιγμα τραπεζικών λογαριασμών των σχολικών μονάδων” η οποία όπως αναφέρεται εκδόθηκε “κατόπιν διαμαρτυριών από διευθυντές σχολείων, αλλά και γονείς μαθητών, για την παράλειψη μερίδας σχολικών επιτροπών να ανοίξουν τραπεζικούς λογαριασμούς σχολικών μονάδων, με συνέπεια να δυσχεραίνεται το έργο και η απρόσκοπτη λειτουργία των τελευταίων, κατά παράβαση της </w:t>
      </w:r>
      <w:proofErr w:type="spellStart"/>
      <w:r>
        <w:t>υπ'αρίθμ</w:t>
      </w:r>
      <w:proofErr w:type="spellEnd"/>
      <w:r>
        <w:t xml:space="preserve"> 8440/24.2.2011 Απόφασης του Υπουργού Εσωτερικών.”</w:t>
      </w:r>
    </w:p>
    <w:p w:rsidR="00E67A49" w:rsidRDefault="00E67A49" w:rsidP="00E67A49"/>
    <w:p w:rsidR="00E67A49" w:rsidRDefault="00E67A49" w:rsidP="00E67A49">
      <w:r>
        <w:t xml:space="preserve">Επειδή, στο Δήμο Άργους Μυκηνών υπάρχουν από το 2011 διαμαρτυρίες διευθυντών σχολείων και συλλόγων γονέων, οι οποίες συνεχίζονται έως και σήμερα, και αφορούν τη μη τήρηση των προβλέψεων του Νόμου όσον αφορά στην κατανομή των πιστώσεων στις σχολικές μονάδες και τη διάθεση σε κάθε διευθυντή σχολικής μονάδας ποσού για την αντιμετώπιση των άμεσων </w:t>
      </w:r>
      <w:proofErr w:type="spellStart"/>
      <w:r>
        <w:t>λειουργικών</w:t>
      </w:r>
      <w:proofErr w:type="spellEnd"/>
      <w:r>
        <w:t xml:space="preserve"> αναγκών σε αντίθεση με όσα ορίζει η σχετική Υ.Α.: “με πράξη του Δ.Σ. της σχολικής επιτροπής προσδιορίζεται το ποσό που τίθεται στη διάθεση του διευθυντή για την αντιμετώπιση των λειτουργικών αναγκών της σχολικής μονάδας. Η ίδια η σχολική επιτροπή μπορεί να διατηρεί μέρος του ποσού που της αποδόθηκε από τον οικείο δήμο, σε περίπτωση που προβεί κεντρικά σε ανάθεση εργασιών, προμηθειών κλπ.”</w:t>
      </w:r>
    </w:p>
    <w:p w:rsidR="00E67A49" w:rsidRDefault="00E67A49" w:rsidP="00E67A49">
      <w:r>
        <w:lastRenderedPageBreak/>
        <w:t>Επειδή, η παραπάνω κατάσταση δημιουργεί δυσλειτουργία στα σχολεία καθώς δε γνωρίζουν τι χρήματα έχουν και επομένως αδυνατούν να κάνουν προγραμματισμό,</w:t>
      </w:r>
    </w:p>
    <w:p w:rsidR="00E67A49" w:rsidRDefault="00E67A49" w:rsidP="00E67A49">
      <w:r>
        <w:t xml:space="preserve">Επειδή, οι διευθυντές και </w:t>
      </w:r>
      <w:proofErr w:type="spellStart"/>
      <w:r>
        <w:t>κατ'επέκταση</w:t>
      </w:r>
      <w:proofErr w:type="spellEnd"/>
      <w:r>
        <w:t xml:space="preserve"> οι σχολικές μονάδες βρίσκονται σε μια ιδιότυπη ομηρεία και εξάρτηση από τους προέδρους των σχολικών επιτροπών οι οποίοι πρέπει να εγκρίνουν την παραμικρή, ακόμα και κατεπείγουσα, δαπάνη,</w:t>
      </w:r>
    </w:p>
    <w:p w:rsidR="00E67A49" w:rsidRDefault="00E67A49" w:rsidP="00E67A49">
      <w:r>
        <w:t>Επειδή, ο συγκεκριμένος τρόπος διαχείρισης συμβάλλει στην αδιαφάνεια τόσο ως προς τους προμηθευτές που επιλέγονται όσο και ως προς την δίκαιη κατανομή ανά σχολείο των συνολικών πιστώσεων όπως αυτή προσδιορίζεται στο άρθρο 2 της Υ.Α.  8440/24.2.2011,</w:t>
      </w:r>
    </w:p>
    <w:p w:rsidR="00E67A49" w:rsidRDefault="00E67A49" w:rsidP="00E67A49">
      <w:r>
        <w:t xml:space="preserve">Επειδή, στην εγκύκλιο 53066/21.12.2011 αναφέρεται ότι “Εν όψει των ανωτέρω, οι σχολικές επιτροπές </w:t>
      </w:r>
      <w:proofErr w:type="spellStart"/>
      <w:r>
        <w:t>μερίμνει</w:t>
      </w:r>
      <w:proofErr w:type="spellEnd"/>
      <w:r>
        <w:t xml:space="preserve"> των δήμων, στους οποίους αποστέλλεται η παρούσα, πρέπει άμεσα να συμμορφωθούν στα προαναφερόμενα και οι Αποκεντρωμένες Διοικήσεις, ως εποπτεύουσες αρχές των ΟΤΑ και των νομικών τους προσώπων, να παρακολουθούν και να ελέγχουν την πιστή εφαρμογή, σε συνεργασία και με τις αρμόδιες περιφερειακές υπηρεσίες του Υπουργείου Παιδείας, Δια Βίου Μάθησης και Θρησκευμάτων, ενημερώνοντας χωρίς καθυστέρηση, τη Διεύθυνση Οικονομικών ΟΤΑ, για τους Δήμους που δεν συμμορφώνονται” αλλά τέσσερα χρόνια μετά δεν φαίνεται να έχει τροποποιηθεί η κατάσταση,</w:t>
      </w:r>
    </w:p>
    <w:p w:rsidR="00E67A49" w:rsidRDefault="00E67A49" w:rsidP="00E67A49">
      <w:r>
        <w:t xml:space="preserve">Ερωτώνται οι </w:t>
      </w:r>
      <w:proofErr w:type="spellStart"/>
      <w:r>
        <w:t>κ.κ</w:t>
      </w:r>
      <w:proofErr w:type="spellEnd"/>
      <w:r>
        <w:t>. Υπουργοί:</w:t>
      </w:r>
    </w:p>
    <w:p w:rsidR="00E67A49" w:rsidRDefault="00E67A49" w:rsidP="00E67A49">
      <w:r>
        <w:t>5.    Υπήρξε από τις Σχολικές Επιτροπές του Δήμου Άργους-Μυκηνών κατανομή πιστώσεων ανά σχολική μονάδα η οποία να τίθεται στη διάθεση κάθε σχολείου για την αντιμετώπιση των λειτουργικών αναγκών;</w:t>
      </w:r>
    </w:p>
    <w:p w:rsidR="00E67A49" w:rsidRDefault="00E67A49" w:rsidP="00E67A49">
      <w:r>
        <w:t>6.    Ποιό ποσό από τα ετήσια έσοδα πιστώνεται στις σχολικές μονάδες και ποιό ποσό διαχειρίζεται κεντρικά η Σχολική Επιτροπή για κεντρική ανάθεση εργασιών, προμηθειών κλπ;</w:t>
      </w:r>
    </w:p>
    <w:p w:rsidR="00E67A49" w:rsidRDefault="00E67A49" w:rsidP="00E67A49">
      <w:r>
        <w:t>7.    Σχετικά με το ποσό που διαχειρίστηκε κεντρικά η Σχολική Επιτροπή με ποιό τρόπο έγιναν οι αναθέσεις και προμήθειες;</w:t>
      </w:r>
    </w:p>
    <w:p w:rsidR="00E67A49" w:rsidRDefault="00E67A49" w:rsidP="00E67A49">
      <w:r>
        <w:t>8.    Ποιές είναι οι ενδεχόμενες κυρώσεις και η διαδικασία επιβολής τους σε περίπτωση που παρατηρείται μη συμμόρφωση της λειτουργίας των Σχολικών Επιτροπών σε όσα ορίζει ο νόμος και οι σχετικές αποφάσεις;</w:t>
      </w:r>
    </w:p>
    <w:p w:rsidR="00E67A49" w:rsidRDefault="00E67A49" w:rsidP="00E67A49">
      <w:r>
        <w:t>9.    Ποιές πρωτοβουλίες θα λάβει το Υπουργείο στην κατεύθυνση της διαφάνειας, της χρηστής διαχείρισης και του αποτελεσματικού ελέγχου, όσον αφορά το θεσμικό πλαίσιο διαχείρισης των χρημάτων που προορίζονται για τη συντήρηση και λειτουργία των σχολικών μονάδων;</w:t>
      </w:r>
    </w:p>
    <w:p w:rsidR="00E67A49" w:rsidRDefault="00E67A49" w:rsidP="00E67A49"/>
    <w:p w:rsidR="00E67A49" w:rsidRPr="00E67A49" w:rsidRDefault="00E67A49" w:rsidP="00E67A49">
      <w:pPr>
        <w:rPr>
          <w:b/>
        </w:rPr>
      </w:pPr>
      <w:r w:rsidRPr="00E67A49">
        <w:rPr>
          <w:b/>
        </w:rPr>
        <w:t>Ο ερωτών Βουλευτής</w:t>
      </w:r>
    </w:p>
    <w:p w:rsidR="00D61CAC" w:rsidRPr="00E67A49" w:rsidRDefault="00E67A49" w:rsidP="00E67A49">
      <w:pPr>
        <w:rPr>
          <w:b/>
        </w:rPr>
      </w:pPr>
      <w:r w:rsidRPr="00E67A49">
        <w:rPr>
          <w:b/>
        </w:rPr>
        <w:t xml:space="preserve">Δημήτρης </w:t>
      </w:r>
      <w:proofErr w:type="spellStart"/>
      <w:r w:rsidRPr="00E67A49">
        <w:rPr>
          <w:b/>
        </w:rPr>
        <w:t>Κοδέλας</w:t>
      </w:r>
      <w:proofErr w:type="spellEnd"/>
    </w:p>
    <w:sectPr w:rsidR="00D61CAC" w:rsidRPr="00E67A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E67A49"/>
    <w:rsid w:val="00D61CAC"/>
    <w:rsid w:val="00E67A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3987</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2019-04-16T20:32:00Z</dcterms:created>
  <dcterms:modified xsi:type="dcterms:W3CDTF">2019-04-16T20:32:00Z</dcterms:modified>
</cp:coreProperties>
</file>